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6B" w:rsidRDefault="00CB3D6B" w:rsidP="00CB3D6B">
      <w:pPr>
        <w:ind w:left="5760" w:firstLine="720"/>
        <w:rPr>
          <w:sz w:val="28"/>
          <w:szCs w:val="28"/>
          <w:lang w:val="uk-UA"/>
        </w:rPr>
      </w:pPr>
    </w:p>
    <w:p w:rsidR="00CB3D6B" w:rsidRDefault="00CB3D6B" w:rsidP="00CB3D6B">
      <w:pPr>
        <w:ind w:left="5760" w:firstLine="720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Додаток</w:t>
      </w:r>
    </w:p>
    <w:p w:rsidR="00CB3D6B" w:rsidRDefault="00CB3D6B" w:rsidP="00CB3D6B">
      <w:pPr>
        <w:ind w:left="64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сорок дев’ятої сесії сьомого скликання</w:t>
      </w:r>
    </w:p>
    <w:p w:rsidR="00CB3D6B" w:rsidRDefault="00CB3D6B" w:rsidP="00CB3D6B">
      <w:pPr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 19 грудня 2019 року </w:t>
      </w:r>
    </w:p>
    <w:p w:rsidR="00CB3D6B" w:rsidRDefault="00CB3D6B" w:rsidP="00CB3D6B">
      <w:pPr>
        <w:rPr>
          <w:lang w:val="uk-UA"/>
        </w:rPr>
      </w:pPr>
    </w:p>
    <w:p w:rsidR="00CB3D6B" w:rsidRDefault="00CB3D6B" w:rsidP="00CB3D6B">
      <w:pPr>
        <w:rPr>
          <w:bCs/>
          <w:sz w:val="16"/>
          <w:szCs w:val="16"/>
          <w:lang w:val="uk-UA"/>
        </w:rPr>
      </w:pP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ПРОГРАМА</w:t>
      </w: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відшкодування громадянам вартості проїзду </w:t>
      </w:r>
      <w:r>
        <w:rPr>
          <w:b/>
          <w:sz w:val="28"/>
          <w:szCs w:val="28"/>
          <w:lang w:val="uk-UA"/>
        </w:rPr>
        <w:br/>
        <w:t>міжміським транспортом на 2020 рік</w:t>
      </w:r>
    </w:p>
    <w:p w:rsidR="00CB3D6B" w:rsidRDefault="00CB3D6B" w:rsidP="00CB3D6B">
      <w:pPr>
        <w:jc w:val="center"/>
        <w:rPr>
          <w:sz w:val="24"/>
          <w:szCs w:val="24"/>
          <w:lang w:val="uk-UA"/>
        </w:rPr>
      </w:pP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Загальні положення</w:t>
      </w: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Програма відшкодування громадянам вартості проїзду міжміським транспортом на 2020 рік (далі Програма)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направлена на розв’язання проблем соціального захисту громадян віднесеним до 1 та 2 категорії осіб, які постраждали внаслідок Чорнобильської катастрофи, та мають право на 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CB3D6B" w:rsidRDefault="00CB3D6B" w:rsidP="00CB3D6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даної Програми здійснюється відповідно до Бюджетного кодексу України, Державного бюджету України на відповідний рік, </w:t>
      </w:r>
      <w:r>
        <w:rPr>
          <w:bCs/>
          <w:sz w:val="28"/>
          <w:szCs w:val="28"/>
          <w:lang w:val="uk-UA"/>
        </w:rPr>
        <w:t xml:space="preserve">Закону України «Про статус і соціальний захист громадян, які постраждали внаслідок Чорнобильської катастрофи», </w:t>
      </w:r>
      <w:r>
        <w:rPr>
          <w:sz w:val="28"/>
          <w:szCs w:val="28"/>
          <w:lang w:val="uk-UA"/>
        </w:rPr>
        <w:t>постанови Кабінету Міністрів України від 20 вересня 2005 року №936 «Про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катастрофи» та інших нормативно-правових актів України.</w:t>
      </w:r>
      <w:r>
        <w:rPr>
          <w:b/>
          <w:sz w:val="26"/>
          <w:szCs w:val="26"/>
          <w:lang w:val="uk-UA"/>
        </w:rPr>
        <w:t xml:space="preserve">     </w:t>
      </w:r>
    </w:p>
    <w:p w:rsidR="00CB3D6B" w:rsidRDefault="00CB3D6B" w:rsidP="00CB3D6B">
      <w:pPr>
        <w:ind w:firstLine="720"/>
        <w:rPr>
          <w:sz w:val="28"/>
          <w:szCs w:val="28"/>
          <w:lang w:val="uk-UA"/>
        </w:rPr>
      </w:pP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</w:p>
    <w:p w:rsidR="00CB3D6B" w:rsidRDefault="00CB3D6B" w:rsidP="00CB3D6B">
      <w:pPr>
        <w:ind w:firstLine="5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Відшкодування громадянам один раз на рік вартості проїзду міжміським транспортом до будь-якого населеного пункту України та у зворотному напрямку (без врахування пересадок).</w:t>
      </w:r>
    </w:p>
    <w:p w:rsidR="00CB3D6B" w:rsidRDefault="00CB3D6B" w:rsidP="00CB3D6B">
      <w:pPr>
        <w:jc w:val="both"/>
        <w:rPr>
          <w:sz w:val="28"/>
          <w:szCs w:val="28"/>
          <w:lang w:val="uk-UA"/>
        </w:rPr>
      </w:pPr>
    </w:p>
    <w:p w:rsidR="00CB3D6B" w:rsidRDefault="00CB3D6B" w:rsidP="00CB3D6B">
      <w:pPr>
        <w:ind w:firstLine="57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Фінансове забезпечення програми</w:t>
      </w: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ind w:firstLine="5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на виконання зазначеної програми здійснюється за рахунок коштів місцевого бюджету в обсягах визначених у бюджеті міста на 2020 рік.</w:t>
      </w:r>
      <w:r>
        <w:rPr>
          <w:sz w:val="28"/>
          <w:szCs w:val="28"/>
          <w:lang w:val="uk-UA"/>
        </w:rPr>
        <w:tab/>
      </w: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Організація виконання програми</w:t>
      </w:r>
    </w:p>
    <w:p w:rsidR="00CB3D6B" w:rsidRDefault="00CB3D6B" w:rsidP="00CB3D6B">
      <w:pPr>
        <w:jc w:val="center"/>
        <w:rPr>
          <w:sz w:val="28"/>
          <w:szCs w:val="28"/>
          <w:lang w:val="uk-UA"/>
        </w:rPr>
      </w:pPr>
    </w:p>
    <w:p w:rsidR="00CB3D6B" w:rsidRDefault="00CB3D6B" w:rsidP="00CB3D6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Реалізацію програми здійснює безпосередньо розпорядник бюджетних коштів - управління соціального захисту населення виконавчого комітету </w:t>
      </w:r>
      <w:r>
        <w:rPr>
          <w:sz w:val="28"/>
          <w:szCs w:val="28"/>
          <w:lang w:val="uk-UA"/>
        </w:rPr>
        <w:lastRenderedPageBreak/>
        <w:t xml:space="preserve">Лубенської міської ради, </w:t>
      </w:r>
      <w:r>
        <w:rPr>
          <w:color w:val="000000"/>
          <w:sz w:val="28"/>
          <w:lang w:val="uk-UA"/>
        </w:rPr>
        <w:t>який організує виконання бюджетної програми та готує звітність про виконання паспорту програми.</w:t>
      </w: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кінцеві результати виконання програми</w:t>
      </w: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програми відшкодування громадянам вартості проїзду міжміським транспортом забезпечить розв’язання проблеми соціального захисту громадян віднесених до 1 та 2 категорії осіб, які постраждали внаслідок Чорнобильської катастрофи, та мають право на 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rPr>
          <w:sz w:val="28"/>
          <w:szCs w:val="28"/>
          <w:lang w:val="uk-UA"/>
        </w:rPr>
      </w:pPr>
    </w:p>
    <w:p w:rsidR="00CB3D6B" w:rsidRDefault="00CB3D6B" w:rsidP="00CB3D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О.В.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CB3D6B" w:rsidRDefault="00CB3D6B" w:rsidP="00CB3D6B">
      <w:pPr>
        <w:rPr>
          <w:sz w:val="28"/>
          <w:szCs w:val="28"/>
          <w:lang w:val="uk-UA"/>
        </w:rPr>
      </w:pPr>
    </w:p>
    <w:p w:rsidR="00810EDC" w:rsidRPr="00CB3D6B" w:rsidRDefault="00810EDC">
      <w:pPr>
        <w:rPr>
          <w:lang w:val="uk-UA"/>
        </w:rPr>
      </w:pPr>
    </w:p>
    <w:sectPr w:rsidR="00810EDC" w:rsidRPr="00CB3D6B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BD"/>
    <w:rsid w:val="00007E7E"/>
    <w:rsid w:val="00600471"/>
    <w:rsid w:val="00810EDC"/>
    <w:rsid w:val="00CB3D6B"/>
    <w:rsid w:val="00F3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6B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"/>
    <w:basedOn w:val="a"/>
    <w:rsid w:val="00CB3D6B"/>
    <w:pPr>
      <w:suppressAutoHyphens w:val="0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6B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"/>
    <w:basedOn w:val="a"/>
    <w:rsid w:val="00CB3D6B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2019-12-05T13:11:00Z</dcterms:created>
  <dcterms:modified xsi:type="dcterms:W3CDTF">2019-12-05T13:13:00Z</dcterms:modified>
</cp:coreProperties>
</file>